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7649" w:rsidRPr="008E7649" w:rsidRDefault="008E7649" w:rsidP="008E7649">
      <w:pPr>
        <w:autoSpaceDE w:val="0"/>
        <w:autoSpaceDN w:val="0"/>
        <w:spacing w:after="0" w:line="240" w:lineRule="auto"/>
        <w:contextualSpacing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Toc433492994"/>
      <w:bookmarkStart w:id="1" w:name="_Toc474344504"/>
      <w:bookmarkStart w:id="2" w:name="_Toc195281623"/>
      <w:bookmarkStart w:id="3" w:name="_GoBack"/>
      <w:bookmarkEnd w:id="3"/>
      <w:r w:rsidRPr="008E76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КРИТЕРИИ ОТНЕСЕНИЯ КЛИЕНТОВ К КАТЕГОРИИ НАЛОГОПЛАТЕЛЬЩИКОВ США В ЦЕЛЯХ </w:t>
      </w:r>
      <w:r w:rsidRPr="008E7649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FATCA</w:t>
      </w:r>
      <w:r w:rsidRPr="008E76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 СПОСОБЫ ПОЛУЧЕНИЯ ОТ НИХ НЕОБХОДИМОЙ ИНФОРМАЦИИ</w:t>
      </w:r>
      <w:bookmarkEnd w:id="0"/>
      <w:bookmarkEnd w:id="1"/>
      <w:bookmarkEnd w:id="2"/>
    </w:p>
    <w:p w:rsidR="008E7649" w:rsidRPr="008E7649" w:rsidRDefault="008E7649" w:rsidP="008E7649">
      <w:pPr>
        <w:autoSpaceDE w:val="0"/>
        <w:autoSpaceDN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E7649" w:rsidRPr="008E7649" w:rsidRDefault="008E7649" w:rsidP="008E7649">
      <w:p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6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критериям отнесения Клиентов к категории налогоплательщиков США в целях </w:t>
      </w:r>
      <w:r w:rsidRPr="008E76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FATCA</w:t>
      </w:r>
      <w:r w:rsidRPr="008E76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способам получения от них необходимой информации (далее – критерии и способы, соответственно), относятся:</w:t>
      </w:r>
    </w:p>
    <w:p w:rsidR="008E7649" w:rsidRPr="008E7649" w:rsidRDefault="008E7649" w:rsidP="008E7649">
      <w:p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7649" w:rsidRPr="008E7649" w:rsidRDefault="008E7649" w:rsidP="008E7649">
      <w:p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E76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А.</w:t>
      </w:r>
      <w:r w:rsidRPr="008E76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Критерии </w:t>
      </w:r>
      <w:r w:rsidRPr="008E764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для физических лиц/ </w:t>
      </w:r>
      <w:r w:rsidRPr="008E76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физических лиц, занимающихся в установленном законодательством Российской Федерации порядке частной практикой/ индивидуальных предпринимателей</w:t>
      </w:r>
    </w:p>
    <w:p w:rsidR="008E7649" w:rsidRPr="008E7649" w:rsidRDefault="008E7649" w:rsidP="008E7649">
      <w:p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E7649" w:rsidRPr="008E7649" w:rsidRDefault="008E7649" w:rsidP="008E7649">
      <w:p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76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соответствии с законодательством США, физические лица признаются налоговыми резидентами США, если выполняется одно из следующих условий:</w:t>
      </w:r>
    </w:p>
    <w:p w:rsidR="008E7649" w:rsidRPr="008E7649" w:rsidRDefault="008E7649" w:rsidP="008E7649">
      <w:pPr>
        <w:numPr>
          <w:ilvl w:val="0"/>
          <w:numId w:val="3"/>
        </w:num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649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Физическое лицо является гражданином США;</w:t>
      </w:r>
    </w:p>
    <w:p w:rsidR="008E7649" w:rsidRPr="008E7649" w:rsidRDefault="008E7649" w:rsidP="008E7649">
      <w:pPr>
        <w:numPr>
          <w:ilvl w:val="0"/>
          <w:numId w:val="3"/>
        </w:num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6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Физическое лицо имеет разрешение на постоянное пребывание в США (карточка постоянного жителя (форма </w:t>
      </w:r>
      <w:r w:rsidRPr="008E76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r w:rsidRPr="008E7649">
        <w:rPr>
          <w:rFonts w:ascii="Times New Roman" w:eastAsia="Times New Roman" w:hAnsi="Times New Roman" w:cs="Times New Roman"/>
          <w:sz w:val="24"/>
          <w:szCs w:val="24"/>
          <w:lang w:eastAsia="ru-RU"/>
        </w:rPr>
        <w:t>-551 (</w:t>
      </w:r>
      <w:r w:rsidRPr="008E76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Green</w:t>
      </w:r>
      <w:r w:rsidRPr="008E76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E76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Card</w:t>
      </w:r>
      <w:r w:rsidRPr="008E7649">
        <w:rPr>
          <w:rFonts w:ascii="Times New Roman" w:eastAsia="Times New Roman" w:hAnsi="Times New Roman" w:cs="Times New Roman"/>
          <w:sz w:val="24"/>
          <w:szCs w:val="24"/>
          <w:lang w:eastAsia="ru-RU"/>
        </w:rPr>
        <w:t>));</w:t>
      </w:r>
    </w:p>
    <w:p w:rsidR="008E7649" w:rsidRPr="008E7649" w:rsidRDefault="008E7649" w:rsidP="008E7649">
      <w:pPr>
        <w:numPr>
          <w:ilvl w:val="0"/>
          <w:numId w:val="3"/>
        </w:num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649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Физическое лицо соответствует критериям «Долгосрочного пребывания».</w:t>
      </w:r>
    </w:p>
    <w:p w:rsidR="008E7649" w:rsidRPr="008E7649" w:rsidRDefault="008E7649" w:rsidP="008E7649">
      <w:p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8E76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Банк не передает в НС США информацию о физическом лице, если физическое лицо является гражданином Российской Федерации и не имеет одновременно с гражданством Российской Федерации, второго гражданства США, вида на жительство в США (разрешения на постоянное пребывание в США) или не проживает постоянно (долгосрочно пребывает) в США.</w:t>
      </w:r>
    </w:p>
    <w:p w:rsidR="008E7649" w:rsidRPr="008E7649" w:rsidRDefault="008E7649" w:rsidP="008E7649">
      <w:pPr>
        <w:spacing w:after="13" w:line="240" w:lineRule="auto"/>
        <w:ind w:hanging="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76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Физическое лицо признается налоговым резидентом США по основанию «долгосрочного пребывания», если такое физическое лицо находилось на территории США не менее 31 дня в течение текущего календарного года и не менее 183 дней в течение 3 лет, включая текущий год и два непосредственно предшествующих года. При этом сумма дней, в течение которых физическое лицо присутствовало на территории США в текущем году, а также двух предшествующих годах, умножается на установленный коэффициент:</w:t>
      </w:r>
    </w:p>
    <w:p w:rsidR="008E7649" w:rsidRPr="008E7649" w:rsidRDefault="008E7649" w:rsidP="008E7649">
      <w:pPr>
        <w:numPr>
          <w:ilvl w:val="0"/>
          <w:numId w:val="4"/>
        </w:numPr>
        <w:autoSpaceDE w:val="0"/>
        <w:autoSpaceDN w:val="0"/>
        <w:spacing w:after="0" w:line="24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649">
        <w:rPr>
          <w:rFonts w:ascii="Times New Roman" w:eastAsia="Times New Roman" w:hAnsi="Times New Roman" w:cs="Times New Roman"/>
          <w:sz w:val="24"/>
          <w:szCs w:val="24"/>
          <w:lang w:eastAsia="ru-RU"/>
        </w:rPr>
        <w:t>коэффициент для текущего года равен 1 (т.е. учитываются все дни, проведенные в США в текущем году);</w:t>
      </w:r>
    </w:p>
    <w:p w:rsidR="008E7649" w:rsidRPr="008E7649" w:rsidRDefault="008E7649" w:rsidP="008E7649">
      <w:pPr>
        <w:numPr>
          <w:ilvl w:val="0"/>
          <w:numId w:val="4"/>
        </w:numPr>
        <w:autoSpaceDE w:val="0"/>
        <w:autoSpaceDN w:val="0"/>
        <w:spacing w:after="0" w:line="24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649">
        <w:rPr>
          <w:rFonts w:ascii="Times New Roman" w:eastAsia="Times New Roman" w:hAnsi="Times New Roman" w:cs="Times New Roman"/>
          <w:sz w:val="24"/>
          <w:szCs w:val="24"/>
          <w:lang w:eastAsia="ru-RU"/>
        </w:rPr>
        <w:t>коэффициент предшествующего года равен 1/3;</w:t>
      </w:r>
    </w:p>
    <w:p w:rsidR="008E7649" w:rsidRPr="008E7649" w:rsidRDefault="008E7649" w:rsidP="008E7649">
      <w:pPr>
        <w:numPr>
          <w:ilvl w:val="0"/>
          <w:numId w:val="4"/>
        </w:numPr>
        <w:autoSpaceDE w:val="0"/>
        <w:autoSpaceDN w:val="0"/>
        <w:spacing w:after="0" w:line="24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649">
        <w:rPr>
          <w:rFonts w:ascii="Times New Roman" w:eastAsia="Times New Roman" w:hAnsi="Times New Roman" w:cs="Times New Roman"/>
          <w:sz w:val="24"/>
          <w:szCs w:val="24"/>
          <w:lang w:eastAsia="ru-RU"/>
        </w:rPr>
        <w:t>коэффициент позапрошлого года равен 1/6.</w:t>
      </w:r>
    </w:p>
    <w:p w:rsidR="008E7649" w:rsidRPr="008E7649" w:rsidRDefault="008E7649" w:rsidP="008E7649">
      <w:pPr>
        <w:numPr>
          <w:ilvl w:val="0"/>
          <w:numId w:val="4"/>
        </w:numPr>
        <w:autoSpaceDE w:val="0"/>
        <w:autoSpaceDN w:val="0"/>
        <w:spacing w:after="0" w:line="24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6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Налоговыми резидентами США не признаются учителя, студенты, стажеры, временно присутствовавшие на территории США на основании виз </w:t>
      </w:r>
      <w:r w:rsidRPr="008E76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</w:t>
      </w:r>
      <w:r w:rsidRPr="008E76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8E76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J</w:t>
      </w:r>
      <w:r w:rsidRPr="008E76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8E76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</w:t>
      </w:r>
      <w:r w:rsidRPr="008E76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</w:t>
      </w:r>
      <w:r w:rsidRPr="008E76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Q</w:t>
      </w:r>
      <w:r w:rsidRPr="008E764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E7649" w:rsidRPr="008E7649" w:rsidRDefault="008E7649" w:rsidP="008E7649">
      <w:p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E7649" w:rsidRPr="008E7649" w:rsidRDefault="008E7649" w:rsidP="008E7649">
      <w:p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E7649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B</w:t>
      </w:r>
      <w:r w:rsidRPr="008E76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Pr="008E76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Критерии для юридических лиц/ иностранной структуры без образования юридического лица</w:t>
      </w:r>
    </w:p>
    <w:p w:rsidR="008E7649" w:rsidRPr="008E7649" w:rsidRDefault="008E7649" w:rsidP="008E7649">
      <w:p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E7649" w:rsidRPr="008E7649" w:rsidRDefault="008E7649" w:rsidP="008E7649">
      <w:pPr>
        <w:numPr>
          <w:ilvl w:val="0"/>
          <w:numId w:val="1"/>
        </w:num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6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Юридическое лицо зарегистрировано/учреждено на территории США и при этом такое юридическое лицо </w:t>
      </w:r>
      <w:r w:rsidRPr="008E76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не относится</w:t>
      </w:r>
      <w:r w:rsidRPr="008E76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лицам, исключенным из состава специально указанных налоговых резидентов США:</w:t>
      </w:r>
    </w:p>
    <w:p w:rsidR="008E7649" w:rsidRPr="008E7649" w:rsidRDefault="008E7649" w:rsidP="008E7649">
      <w:pPr>
        <w:numPr>
          <w:ilvl w:val="0"/>
          <w:numId w:val="5"/>
        </w:num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649">
        <w:rPr>
          <w:rFonts w:ascii="Times New Roman" w:eastAsia="Times New Roman" w:hAnsi="Times New Roman" w:cs="Times New Roman"/>
          <w:sz w:val="24"/>
          <w:szCs w:val="24"/>
          <w:lang w:eastAsia="ru-RU"/>
        </w:rPr>
        <w:t>Американская корпорация, акции которой регулярно котируются на одной или более организованной бирже ценных бумаг;</w:t>
      </w:r>
    </w:p>
    <w:p w:rsidR="008E7649" w:rsidRPr="008E7649" w:rsidRDefault="008E7649" w:rsidP="008E7649">
      <w:pPr>
        <w:numPr>
          <w:ilvl w:val="0"/>
          <w:numId w:val="5"/>
        </w:num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649">
        <w:rPr>
          <w:rFonts w:ascii="Times New Roman" w:eastAsia="Times New Roman" w:hAnsi="Times New Roman" w:cs="Times New Roman"/>
          <w:sz w:val="24"/>
          <w:szCs w:val="24"/>
          <w:lang w:eastAsia="ru-RU"/>
        </w:rPr>
        <w:t>Американская компания или корпорация, которая входит в расширенную аффилированную группу компании и/или корпорации, указанной в предыдущем пункте;</w:t>
      </w:r>
    </w:p>
    <w:p w:rsidR="008E7649" w:rsidRPr="008E7649" w:rsidRDefault="008E7649" w:rsidP="008E7649">
      <w:pPr>
        <w:numPr>
          <w:ilvl w:val="0"/>
          <w:numId w:val="5"/>
        </w:num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649">
        <w:rPr>
          <w:rFonts w:ascii="Times New Roman" w:eastAsia="Times New Roman" w:hAnsi="Times New Roman" w:cs="Times New Roman"/>
          <w:sz w:val="24"/>
          <w:szCs w:val="24"/>
          <w:lang w:eastAsia="ru-RU"/>
        </w:rPr>
        <w:t>Американская организация, освобожденная от налогообложения согласно секции 501 (а), а также пенсионные фонды, определение которых установлено секцией 7701(а</w:t>
      </w:r>
      <w:proofErr w:type="gramStart"/>
      <w:r w:rsidRPr="008E7649">
        <w:rPr>
          <w:rFonts w:ascii="Times New Roman" w:eastAsia="Times New Roman" w:hAnsi="Times New Roman" w:cs="Times New Roman"/>
          <w:sz w:val="24"/>
          <w:szCs w:val="24"/>
          <w:lang w:eastAsia="ru-RU"/>
        </w:rPr>
        <w:t>)(</w:t>
      </w:r>
      <w:proofErr w:type="gramEnd"/>
      <w:r w:rsidRPr="008E7649">
        <w:rPr>
          <w:rFonts w:ascii="Times New Roman" w:eastAsia="Times New Roman" w:hAnsi="Times New Roman" w:cs="Times New Roman"/>
          <w:sz w:val="24"/>
          <w:szCs w:val="24"/>
          <w:lang w:eastAsia="ru-RU"/>
        </w:rPr>
        <w:t>37) НК США;</w:t>
      </w:r>
    </w:p>
    <w:p w:rsidR="008E7649" w:rsidRPr="008E7649" w:rsidRDefault="008E7649" w:rsidP="008E7649">
      <w:pPr>
        <w:numPr>
          <w:ilvl w:val="0"/>
          <w:numId w:val="5"/>
        </w:num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64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Государственное учреждение или агентство США и его дочерние организации;</w:t>
      </w:r>
    </w:p>
    <w:p w:rsidR="008E7649" w:rsidRPr="008E7649" w:rsidRDefault="008E7649" w:rsidP="008E7649">
      <w:pPr>
        <w:numPr>
          <w:ilvl w:val="0"/>
          <w:numId w:val="5"/>
        </w:num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64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Любой штат США, Округ Колумбия, подконтрольные США территории (Американское Самоа, Территория Гуам, Северные Марианские острова, Пуэрто-Рико, Американские Виргинские острова), их любое политическое отделение данных или любое агентство, или другое образование, которое ими создано или полностью им принадлежит;</w:t>
      </w:r>
    </w:p>
    <w:p w:rsidR="008E7649" w:rsidRPr="008E7649" w:rsidRDefault="008E7649" w:rsidP="008E7649">
      <w:pPr>
        <w:numPr>
          <w:ilvl w:val="0"/>
          <w:numId w:val="5"/>
        </w:num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649">
        <w:rPr>
          <w:rFonts w:ascii="Times New Roman" w:eastAsia="Times New Roman" w:hAnsi="Times New Roman" w:cs="Times New Roman"/>
          <w:sz w:val="24"/>
          <w:szCs w:val="24"/>
          <w:lang w:eastAsia="ru-RU"/>
        </w:rPr>
        <w:t>Американский банк в соответствии с определением секции 581 НК США (банковские и трастовые организации, существенную часть бизнеса которых составляет прием депозитов, выдача кредитов или предоставление фидуциарных услуг и которые имеют соответствующую лицензию);</w:t>
      </w:r>
    </w:p>
    <w:p w:rsidR="008E7649" w:rsidRPr="008E7649" w:rsidRDefault="008E7649" w:rsidP="008E7649">
      <w:pPr>
        <w:numPr>
          <w:ilvl w:val="0"/>
          <w:numId w:val="5"/>
        </w:num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649">
        <w:rPr>
          <w:rFonts w:ascii="Times New Roman" w:eastAsia="Times New Roman" w:hAnsi="Times New Roman" w:cs="Times New Roman"/>
          <w:sz w:val="24"/>
          <w:szCs w:val="24"/>
          <w:lang w:eastAsia="ru-RU"/>
        </w:rPr>
        <w:t>Американский инвестиционный фонд недвижимости, определенный в соответствии с секцией 856 НК США;</w:t>
      </w:r>
    </w:p>
    <w:p w:rsidR="008E7649" w:rsidRPr="008E7649" w:rsidRDefault="008E7649" w:rsidP="008E7649">
      <w:pPr>
        <w:numPr>
          <w:ilvl w:val="0"/>
          <w:numId w:val="5"/>
        </w:num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649">
        <w:rPr>
          <w:rFonts w:ascii="Times New Roman" w:eastAsia="Times New Roman" w:hAnsi="Times New Roman" w:cs="Times New Roman"/>
          <w:sz w:val="24"/>
          <w:szCs w:val="24"/>
          <w:lang w:eastAsia="ru-RU"/>
        </w:rPr>
        <w:t>Американская регулируемая инвестиционная компания, соответствующая определению секции 851 НК США или любая компания, зарегистрированная в Комиссии по ценным бумагам и биржам США;</w:t>
      </w:r>
    </w:p>
    <w:p w:rsidR="008E7649" w:rsidRPr="008E7649" w:rsidRDefault="008E7649" w:rsidP="008E7649">
      <w:pPr>
        <w:numPr>
          <w:ilvl w:val="0"/>
          <w:numId w:val="5"/>
        </w:num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649">
        <w:rPr>
          <w:rFonts w:ascii="Times New Roman" w:eastAsia="Times New Roman" w:hAnsi="Times New Roman" w:cs="Times New Roman"/>
          <w:sz w:val="24"/>
          <w:szCs w:val="24"/>
          <w:lang w:eastAsia="ru-RU"/>
        </w:rPr>
        <w:t>Американский инвестиционный фонд (</w:t>
      </w:r>
      <w:r w:rsidRPr="008E76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commoners</w:t>
      </w:r>
      <w:r w:rsidRPr="008E76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E76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fund</w:t>
      </w:r>
      <w:r w:rsidRPr="008E7649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соответствии с определением, содержащимся в секции 584 НК США;</w:t>
      </w:r>
    </w:p>
    <w:p w:rsidR="008E7649" w:rsidRPr="008E7649" w:rsidRDefault="008E7649" w:rsidP="008E7649">
      <w:pPr>
        <w:numPr>
          <w:ilvl w:val="0"/>
          <w:numId w:val="5"/>
        </w:num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649">
        <w:rPr>
          <w:rFonts w:ascii="Times New Roman" w:eastAsia="Times New Roman" w:hAnsi="Times New Roman" w:cs="Times New Roman"/>
          <w:sz w:val="24"/>
          <w:szCs w:val="24"/>
          <w:lang w:eastAsia="ru-RU"/>
        </w:rPr>
        <w:t>Американский траст, освобожденный от налогообложения согласно секции 664 (с) (положение данной секции касаются трастов, созданных для благотворительных целей);</w:t>
      </w:r>
    </w:p>
    <w:p w:rsidR="008E7649" w:rsidRPr="008E7649" w:rsidRDefault="008E7649" w:rsidP="008E7649">
      <w:pPr>
        <w:numPr>
          <w:ilvl w:val="0"/>
          <w:numId w:val="5"/>
        </w:num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6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Американский дилер ценными бумагами, товарами биржевой торговли, или </w:t>
      </w:r>
      <w:proofErr w:type="spellStart"/>
      <w:r w:rsidRPr="008E7649">
        <w:rPr>
          <w:rFonts w:ascii="Times New Roman" w:eastAsia="Times New Roman" w:hAnsi="Times New Roman" w:cs="Times New Roman"/>
          <w:sz w:val="24"/>
          <w:szCs w:val="24"/>
          <w:lang w:eastAsia="ru-RU"/>
        </w:rPr>
        <w:t>деривативами</w:t>
      </w:r>
      <w:proofErr w:type="spellEnd"/>
      <w:r w:rsidRPr="008E76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(включая такие инструменты как фьючерсы, форварды Х опционы), который зарегистрирован в качестве дилера в соответствии с требованиями законодательства США;</w:t>
      </w:r>
    </w:p>
    <w:p w:rsidR="008E7649" w:rsidRPr="008E7649" w:rsidRDefault="008E7649" w:rsidP="008E7649">
      <w:pPr>
        <w:numPr>
          <w:ilvl w:val="0"/>
          <w:numId w:val="5"/>
        </w:num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649">
        <w:rPr>
          <w:rFonts w:ascii="Times New Roman" w:eastAsia="Times New Roman" w:hAnsi="Times New Roman" w:cs="Times New Roman"/>
          <w:sz w:val="24"/>
          <w:szCs w:val="24"/>
          <w:lang w:eastAsia="ru-RU"/>
        </w:rPr>
        <w:t>Американский брокер, имеющий соответствующую лицензию;</w:t>
      </w:r>
    </w:p>
    <w:p w:rsidR="008E7649" w:rsidRPr="008E7649" w:rsidRDefault="008E7649" w:rsidP="008E7649">
      <w:pPr>
        <w:numPr>
          <w:ilvl w:val="0"/>
          <w:numId w:val="5"/>
        </w:num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649">
        <w:rPr>
          <w:rFonts w:ascii="Times New Roman" w:eastAsia="Times New Roman" w:hAnsi="Times New Roman" w:cs="Times New Roman"/>
          <w:sz w:val="24"/>
          <w:szCs w:val="24"/>
          <w:lang w:eastAsia="ru-RU"/>
        </w:rPr>
        <w:t>Американский траст, освобожденный от налогообложения согласно секции 403(</w:t>
      </w:r>
      <w:r w:rsidRPr="008E76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</w:t>
      </w:r>
      <w:r w:rsidRPr="008E7649">
        <w:rPr>
          <w:rFonts w:ascii="Times New Roman" w:eastAsia="Times New Roman" w:hAnsi="Times New Roman" w:cs="Times New Roman"/>
          <w:sz w:val="24"/>
          <w:szCs w:val="24"/>
          <w:lang w:eastAsia="ru-RU"/>
        </w:rPr>
        <w:t>) НК США (трасты, созданные для сотрудников организации, удовлетворяющие определенным критериям) и секции 457(</w:t>
      </w:r>
      <w:r w:rsidRPr="008E76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g</w:t>
      </w:r>
      <w:r w:rsidRPr="008E7649">
        <w:rPr>
          <w:rFonts w:ascii="Times New Roman" w:eastAsia="Times New Roman" w:hAnsi="Times New Roman" w:cs="Times New Roman"/>
          <w:sz w:val="24"/>
          <w:szCs w:val="24"/>
          <w:lang w:eastAsia="ru-RU"/>
        </w:rPr>
        <w:t>) (трасты, созданные для выплаты компенсаций сотрудникам государственных организаций США).</w:t>
      </w:r>
    </w:p>
    <w:p w:rsidR="008E7649" w:rsidRPr="008E7649" w:rsidRDefault="008E7649" w:rsidP="008E7649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7649" w:rsidRPr="008E7649" w:rsidRDefault="008E7649" w:rsidP="008E7649">
      <w:pPr>
        <w:numPr>
          <w:ilvl w:val="0"/>
          <w:numId w:val="1"/>
        </w:num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6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Юридическое лицо зарегистрировано/учреждено не на территории США и при этом юридическое лицо не является финансовым институтом для целей </w:t>
      </w:r>
      <w:r w:rsidRPr="008E76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FATCA</w:t>
      </w:r>
      <w:r w:rsidRPr="008E76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 состав контролирующих лиц (бенефициаров) юридического лица, которым прямо или косвенно принадлежит более 10% доли в юридическом лице, входит одно из следующих лиц:</w:t>
      </w:r>
    </w:p>
    <w:p w:rsidR="008E7649" w:rsidRPr="008E7649" w:rsidRDefault="008E7649" w:rsidP="008E7649">
      <w:pPr>
        <w:numPr>
          <w:ilvl w:val="0"/>
          <w:numId w:val="2"/>
        </w:num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6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Физические лица, которые являются налоговыми резидентами США (см. пункт А Приложения 4 к настоящему Положению);</w:t>
      </w:r>
    </w:p>
    <w:p w:rsidR="008E7649" w:rsidRPr="008E7649" w:rsidRDefault="008E7649" w:rsidP="008E7649">
      <w:pPr>
        <w:numPr>
          <w:ilvl w:val="0"/>
          <w:numId w:val="2"/>
        </w:num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649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Юридические лица, которые зарегистрированы/учреждены на территории США и которые не относятся к категории юридических лиц, исключенных из состава специально указанных налоговых резидентов США (см. пункт «</w:t>
      </w:r>
      <w:r w:rsidRPr="008E76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</w:t>
      </w:r>
      <w:r w:rsidRPr="008E7649">
        <w:rPr>
          <w:rFonts w:ascii="Times New Roman" w:eastAsia="Times New Roman" w:hAnsi="Times New Roman" w:cs="Times New Roman"/>
          <w:sz w:val="24"/>
          <w:szCs w:val="24"/>
          <w:lang w:eastAsia="ru-RU"/>
        </w:rPr>
        <w:t>» Приложения 4 к настоящему Положению)</w:t>
      </w:r>
    </w:p>
    <w:p w:rsidR="008E7649" w:rsidRPr="008E7649" w:rsidRDefault="008E7649" w:rsidP="008E7649">
      <w:pPr>
        <w:numPr>
          <w:ilvl w:val="0"/>
          <w:numId w:val="2"/>
        </w:num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649">
        <w:rPr>
          <w:rFonts w:ascii="Times New Roman" w:eastAsia="Times New Roman" w:hAnsi="Times New Roman" w:cs="Times New Roman"/>
          <w:sz w:val="24"/>
          <w:szCs w:val="24"/>
          <w:lang w:eastAsia="ru-RU"/>
        </w:rPr>
        <w:t>и более 50% (по отдельности или в совокупности) совокупного дохода такого юридического лица за предшествующий год составляют «пассивные доходы», и более 50% (по отдельности или в совокупности) от средневзвешенной величины активов юридического лица (на конец квартала), составляют активы, приносящие такой доход.</w:t>
      </w:r>
    </w:p>
    <w:p w:rsidR="008E7649" w:rsidRPr="008E7649" w:rsidRDefault="008E7649" w:rsidP="008E7649">
      <w:p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7649" w:rsidRPr="008E7649" w:rsidRDefault="008E7649" w:rsidP="008E7649">
      <w:p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649">
        <w:rPr>
          <w:rFonts w:ascii="Times New Roman" w:eastAsia="Times New Roman" w:hAnsi="Times New Roman" w:cs="Times New Roman"/>
          <w:sz w:val="24"/>
          <w:szCs w:val="24"/>
          <w:lang w:eastAsia="ru-RU"/>
        </w:rPr>
        <w:t>К «пассивным доходам» относятся:</w:t>
      </w:r>
    </w:p>
    <w:p w:rsidR="008E7649" w:rsidRPr="008E7649" w:rsidRDefault="008E7649" w:rsidP="008E7649">
      <w:pPr>
        <w:numPr>
          <w:ilvl w:val="0"/>
          <w:numId w:val="6"/>
        </w:num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649">
        <w:rPr>
          <w:rFonts w:ascii="Times New Roman" w:eastAsia="Times New Roman" w:hAnsi="Times New Roman" w:cs="Times New Roman"/>
          <w:sz w:val="24"/>
          <w:szCs w:val="24"/>
          <w:lang w:eastAsia="ru-RU"/>
        </w:rPr>
        <w:t>дивиденды;</w:t>
      </w:r>
    </w:p>
    <w:p w:rsidR="008E7649" w:rsidRPr="008E7649" w:rsidRDefault="008E7649" w:rsidP="008E7649">
      <w:pPr>
        <w:numPr>
          <w:ilvl w:val="0"/>
          <w:numId w:val="6"/>
        </w:num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64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проценты;</w:t>
      </w:r>
    </w:p>
    <w:p w:rsidR="008E7649" w:rsidRPr="008E7649" w:rsidRDefault="008E7649" w:rsidP="008E7649">
      <w:pPr>
        <w:numPr>
          <w:ilvl w:val="0"/>
          <w:numId w:val="6"/>
        </w:num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649">
        <w:rPr>
          <w:rFonts w:ascii="Times New Roman" w:eastAsia="Times New Roman" w:hAnsi="Times New Roman" w:cs="Times New Roman"/>
          <w:sz w:val="24"/>
          <w:szCs w:val="24"/>
          <w:lang w:eastAsia="ru-RU"/>
        </w:rPr>
        <w:t>доходы, полученные от пула страховых договоров, при условии, что полученные суммы зависят целиком или в части от доходности пула;</w:t>
      </w:r>
    </w:p>
    <w:p w:rsidR="008E7649" w:rsidRPr="008E7649" w:rsidRDefault="008E7649" w:rsidP="008E7649">
      <w:pPr>
        <w:numPr>
          <w:ilvl w:val="0"/>
          <w:numId w:val="6"/>
        </w:num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64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рента и роялти (за исключением ренты и роялти, полученной в ходе активной операционной деятельности);</w:t>
      </w:r>
    </w:p>
    <w:p w:rsidR="008E7649" w:rsidRPr="008E7649" w:rsidRDefault="008E7649" w:rsidP="008E7649">
      <w:pPr>
        <w:numPr>
          <w:ilvl w:val="0"/>
          <w:numId w:val="6"/>
        </w:num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649">
        <w:rPr>
          <w:rFonts w:ascii="Times New Roman" w:eastAsia="Times New Roman" w:hAnsi="Times New Roman" w:cs="Times New Roman"/>
          <w:sz w:val="24"/>
          <w:szCs w:val="24"/>
          <w:lang w:eastAsia="ru-RU"/>
        </w:rPr>
        <w:t>аннуитеты;</w:t>
      </w:r>
    </w:p>
    <w:p w:rsidR="008E7649" w:rsidRPr="008E7649" w:rsidRDefault="008E7649" w:rsidP="008E7649">
      <w:pPr>
        <w:numPr>
          <w:ilvl w:val="0"/>
          <w:numId w:val="6"/>
        </w:num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64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прибыль от продажи или обмена имущества, приносящего один из видов вышеуказанных доходов;</w:t>
      </w:r>
    </w:p>
    <w:p w:rsidR="008E7649" w:rsidRPr="008E7649" w:rsidRDefault="008E7649" w:rsidP="008E7649">
      <w:pPr>
        <w:numPr>
          <w:ilvl w:val="0"/>
          <w:numId w:val="6"/>
        </w:num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64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прибыль от сделок с биржевыми товарами (включая фьючерсы, форварды и аналогичные сделки), за исключением сделок, которые являются хеджирующими, при условии, что сделки с такими товарами являются основной деятельностью организации;</w:t>
      </w:r>
    </w:p>
    <w:p w:rsidR="008E7649" w:rsidRPr="008E7649" w:rsidRDefault="008E7649" w:rsidP="008E7649">
      <w:pPr>
        <w:numPr>
          <w:ilvl w:val="0"/>
          <w:numId w:val="6"/>
        </w:num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64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прибыль от операций с иностранной валютой (положительные или отрицательные курсовые разницы);</w:t>
      </w:r>
    </w:p>
    <w:p w:rsidR="008E7649" w:rsidRPr="008E7649" w:rsidRDefault="008E7649" w:rsidP="008E7649">
      <w:pPr>
        <w:numPr>
          <w:ilvl w:val="0"/>
          <w:numId w:val="6"/>
        </w:num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6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контракты, стоимость которых привязана к базовому активу (номиналу), например, </w:t>
      </w:r>
      <w:proofErr w:type="spellStart"/>
      <w:r w:rsidRPr="008E7649">
        <w:rPr>
          <w:rFonts w:ascii="Times New Roman" w:eastAsia="Times New Roman" w:hAnsi="Times New Roman" w:cs="Times New Roman"/>
          <w:sz w:val="24"/>
          <w:szCs w:val="24"/>
          <w:lang w:eastAsia="ru-RU"/>
        </w:rPr>
        <w:t>деривативы</w:t>
      </w:r>
      <w:proofErr w:type="spellEnd"/>
      <w:r w:rsidRPr="008E76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(валютный СВОП, процентный СВОП, опционы и др.);</w:t>
      </w:r>
    </w:p>
    <w:p w:rsidR="008E7649" w:rsidRPr="008E7649" w:rsidRDefault="008E7649" w:rsidP="008E7649">
      <w:pPr>
        <w:numPr>
          <w:ilvl w:val="0"/>
          <w:numId w:val="6"/>
        </w:num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649">
        <w:rPr>
          <w:rFonts w:ascii="Times New Roman" w:eastAsia="Times New Roman" w:hAnsi="Times New Roman" w:cs="Times New Roman"/>
          <w:sz w:val="24"/>
          <w:szCs w:val="24"/>
          <w:lang w:eastAsia="ru-RU"/>
        </w:rPr>
        <w:t>выкупная сумма по договору страхования или сумма займа, обеспеченная договором страхования;</w:t>
      </w:r>
    </w:p>
    <w:p w:rsidR="008E7649" w:rsidRPr="008E7649" w:rsidRDefault="008E7649" w:rsidP="008E7649">
      <w:pPr>
        <w:numPr>
          <w:ilvl w:val="0"/>
          <w:numId w:val="6"/>
        </w:num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E7649">
        <w:rPr>
          <w:rFonts w:ascii="Times New Roman" w:eastAsia="Times New Roman" w:hAnsi="Times New Roman" w:cs="Times New Roman"/>
          <w:sz w:val="24"/>
          <w:szCs w:val="24"/>
          <w:lang w:eastAsia="ru-RU"/>
        </w:rPr>
        <w:t>суммы, полученные страховой компанией за счет резервов на осуществление страховой деятельности и аннуитетов.</w:t>
      </w:r>
    </w:p>
    <w:p w:rsidR="008E7649" w:rsidRPr="008E7649" w:rsidRDefault="008E7649" w:rsidP="008E7649">
      <w:p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E7649" w:rsidRPr="008E7649" w:rsidRDefault="008E7649" w:rsidP="008E7649">
      <w:p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E7649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</w:t>
      </w:r>
      <w:r w:rsidRPr="008E76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Pr="008E76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Способы получения Банком информации</w:t>
      </w:r>
    </w:p>
    <w:p w:rsidR="008E7649" w:rsidRPr="008E7649" w:rsidRDefault="008E7649" w:rsidP="008E7649">
      <w:p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E7649" w:rsidRPr="008E7649" w:rsidRDefault="008E7649" w:rsidP="008E7649">
      <w:p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6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Способом получения Банком информации является заполнение Клиентами форм </w:t>
      </w:r>
      <w:proofErr w:type="spellStart"/>
      <w:r w:rsidRPr="008E7649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самосертификации</w:t>
      </w:r>
      <w:proofErr w:type="spellEnd"/>
      <w:r w:rsidRPr="008E7649">
        <w:rPr>
          <w:rFonts w:ascii="Times New Roman" w:eastAsia="Times New Roman" w:hAnsi="Times New Roman" w:cs="Times New Roman"/>
          <w:sz w:val="24"/>
          <w:szCs w:val="24"/>
          <w:lang w:eastAsia="ru-RU"/>
        </w:rPr>
        <w:t>, разработанных Банком или НС США.</w:t>
      </w:r>
    </w:p>
    <w:p w:rsidR="008E7649" w:rsidRPr="008E7649" w:rsidRDefault="008E7649" w:rsidP="008E7649">
      <w:p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7649" w:rsidRPr="008E7649" w:rsidRDefault="008E7649" w:rsidP="008E7649">
      <w:p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E76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D. </w:t>
      </w:r>
      <w:r w:rsidRPr="008E76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Срок для предоставления информации,</w:t>
      </w:r>
    </w:p>
    <w:p w:rsidR="008E7649" w:rsidRPr="008E7649" w:rsidRDefault="008E7649" w:rsidP="008E7649">
      <w:p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E7649" w:rsidRPr="008E7649" w:rsidRDefault="008E7649" w:rsidP="008E7649">
      <w:p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649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для предоставления Клиентом по запросам Банком информации, идентифицирующей его в качестве Клиента, являющегося налогоплательщиком США в целях FATCA, а также согласия (отказа от предоставления согласия) на передачу информации в НС США не может быть менее пятнадцати рабочих дней со дня направления Клиенту соответствующего запроса.</w:t>
      </w:r>
    </w:p>
    <w:p w:rsidR="008E7649" w:rsidRPr="008E7649" w:rsidRDefault="008E7649" w:rsidP="008E7649">
      <w:pPr>
        <w:autoSpaceDE w:val="0"/>
        <w:autoSpaceDN w:val="0"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7649" w:rsidRPr="008E7649" w:rsidRDefault="008E7649" w:rsidP="008E7649">
      <w:pPr>
        <w:autoSpaceDE w:val="0"/>
        <w:autoSpaceDN w:val="0"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7649" w:rsidRPr="008E7649" w:rsidRDefault="008E7649" w:rsidP="008E7649">
      <w:pPr>
        <w:autoSpaceDE w:val="0"/>
        <w:autoSpaceDN w:val="0"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7649" w:rsidRPr="008E7649" w:rsidRDefault="008E7649" w:rsidP="008E7649">
      <w:pPr>
        <w:autoSpaceDE w:val="0"/>
        <w:autoSpaceDN w:val="0"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7649" w:rsidRPr="008E7649" w:rsidRDefault="008E7649" w:rsidP="008E7649">
      <w:pPr>
        <w:autoSpaceDE w:val="0"/>
        <w:autoSpaceDN w:val="0"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7649" w:rsidRPr="008E7649" w:rsidRDefault="008E7649" w:rsidP="008E7649">
      <w:pPr>
        <w:autoSpaceDE w:val="0"/>
        <w:autoSpaceDN w:val="0"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7649" w:rsidRPr="008E7649" w:rsidRDefault="008E7649" w:rsidP="008E7649">
      <w:pPr>
        <w:autoSpaceDE w:val="0"/>
        <w:autoSpaceDN w:val="0"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7649" w:rsidRPr="008E7649" w:rsidRDefault="008E7649" w:rsidP="008E7649">
      <w:pPr>
        <w:autoSpaceDE w:val="0"/>
        <w:autoSpaceDN w:val="0"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7649" w:rsidRPr="008E7649" w:rsidRDefault="008E7649" w:rsidP="008E7649">
      <w:pPr>
        <w:autoSpaceDE w:val="0"/>
        <w:autoSpaceDN w:val="0"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7649" w:rsidRPr="008E7649" w:rsidRDefault="008E7649" w:rsidP="008E7649">
      <w:pPr>
        <w:autoSpaceDE w:val="0"/>
        <w:autoSpaceDN w:val="0"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7649" w:rsidRPr="008E7649" w:rsidRDefault="008E7649" w:rsidP="008E7649">
      <w:pPr>
        <w:autoSpaceDE w:val="0"/>
        <w:autoSpaceDN w:val="0"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7649" w:rsidRPr="008E7649" w:rsidRDefault="008E7649" w:rsidP="008E7649">
      <w:pPr>
        <w:autoSpaceDE w:val="0"/>
        <w:autoSpaceDN w:val="0"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7649" w:rsidRPr="008E7649" w:rsidRDefault="008E7649" w:rsidP="008E7649">
      <w:pPr>
        <w:autoSpaceDE w:val="0"/>
        <w:autoSpaceDN w:val="0"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7649" w:rsidRPr="008E7649" w:rsidRDefault="008E7649" w:rsidP="008E7649">
      <w:pPr>
        <w:autoSpaceDE w:val="0"/>
        <w:autoSpaceDN w:val="0"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7649" w:rsidRPr="008E7649" w:rsidRDefault="008E7649" w:rsidP="008E7649">
      <w:pPr>
        <w:autoSpaceDE w:val="0"/>
        <w:autoSpaceDN w:val="0"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7649" w:rsidRPr="008E7649" w:rsidRDefault="008E7649" w:rsidP="008E7649">
      <w:pPr>
        <w:autoSpaceDE w:val="0"/>
        <w:autoSpaceDN w:val="0"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7649" w:rsidRPr="008E7649" w:rsidRDefault="008E7649" w:rsidP="008E7649">
      <w:pPr>
        <w:autoSpaceDE w:val="0"/>
        <w:autoSpaceDN w:val="0"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7649" w:rsidRPr="008E7649" w:rsidRDefault="008E7649" w:rsidP="008E7649">
      <w:pPr>
        <w:autoSpaceDE w:val="0"/>
        <w:autoSpaceDN w:val="0"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6AFE" w:rsidRDefault="00FA6AFE"/>
    <w:sectPr w:rsidR="00FA6A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B071E"/>
    <w:multiLevelType w:val="hybridMultilevel"/>
    <w:tmpl w:val="82E03ECE"/>
    <w:lvl w:ilvl="0" w:tplc="A5B21F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D81DAF"/>
    <w:multiLevelType w:val="hybridMultilevel"/>
    <w:tmpl w:val="8892EA74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6E5067"/>
    <w:multiLevelType w:val="hybridMultilevel"/>
    <w:tmpl w:val="ABB6FE86"/>
    <w:lvl w:ilvl="0" w:tplc="A5B21F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7C0FE7"/>
    <w:multiLevelType w:val="hybridMultilevel"/>
    <w:tmpl w:val="62A4B822"/>
    <w:lvl w:ilvl="0" w:tplc="A5B21F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CE5D42"/>
    <w:multiLevelType w:val="hybridMultilevel"/>
    <w:tmpl w:val="D35E5C40"/>
    <w:lvl w:ilvl="0" w:tplc="A5B21F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55216D"/>
    <w:multiLevelType w:val="hybridMultilevel"/>
    <w:tmpl w:val="8EF61B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7649"/>
    <w:rsid w:val="008E7649"/>
    <w:rsid w:val="00A717A6"/>
    <w:rsid w:val="00FA6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6A1C31-7597-49BD-8056-132733A7A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1056</Words>
  <Characters>6021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Захарова Наталья Юрьевна</dc:creator>
  <cp:keywords/>
  <dc:description/>
  <cp:lastModifiedBy>Захарова Наталья Юрьевна</cp:lastModifiedBy>
  <cp:revision>2</cp:revision>
  <dcterms:created xsi:type="dcterms:W3CDTF">2025-05-16T13:33:00Z</dcterms:created>
  <dcterms:modified xsi:type="dcterms:W3CDTF">2025-05-16T13:33:00Z</dcterms:modified>
</cp:coreProperties>
</file>